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71EF" w14:textId="77777777" w:rsidR="00C811A9" w:rsidRDefault="00C811A9"/>
    <w:p w14:paraId="6F29B244" w14:textId="77777777" w:rsidR="00C811A9" w:rsidRDefault="00C811A9"/>
    <w:p w14:paraId="2DA8CFBE" w14:textId="77777777" w:rsidR="00C811A9" w:rsidRDefault="00000000">
      <w:pPr>
        <w:shd w:val="clear" w:color="auto" w:fill="FFFFFF"/>
        <w:spacing w:after="0" w:line="240" w:lineRule="auto"/>
        <w:jc w:val="center"/>
        <w:rPr>
          <w:color w:val="232323"/>
          <w:sz w:val="40"/>
          <w:szCs w:val="40"/>
        </w:rPr>
      </w:pPr>
      <w:r>
        <w:rPr>
          <w:b/>
          <w:color w:val="232323"/>
          <w:sz w:val="40"/>
          <w:szCs w:val="40"/>
        </w:rPr>
        <w:t>ANUNȚ DE SELECȚIE PARTENERI PRIVAȚI</w:t>
      </w:r>
    </w:p>
    <w:p w14:paraId="40367B5F" w14:textId="77777777" w:rsidR="00C811A9" w:rsidRDefault="00000000">
      <w:pPr>
        <w:shd w:val="clear" w:color="auto" w:fill="FFFFFF"/>
        <w:spacing w:after="375" w:line="240" w:lineRule="auto"/>
        <w:jc w:val="center"/>
        <w:rPr>
          <w:color w:val="232323"/>
          <w:sz w:val="27"/>
          <w:szCs w:val="27"/>
        </w:rPr>
      </w:pPr>
      <w:r>
        <w:rPr>
          <w:color w:val="232323"/>
          <w:sz w:val="27"/>
          <w:szCs w:val="27"/>
        </w:rPr>
        <w:t> </w:t>
      </w:r>
    </w:p>
    <w:p w14:paraId="0527D311" w14:textId="77777777" w:rsidR="00C811A9" w:rsidRDefault="00000000">
      <w:pPr>
        <w:shd w:val="clear" w:color="auto" w:fill="FFFFFF"/>
        <w:spacing w:after="0" w:line="240" w:lineRule="auto"/>
        <w:jc w:val="center"/>
        <w:rPr>
          <w:color w:val="232323"/>
          <w:sz w:val="27"/>
          <w:szCs w:val="27"/>
        </w:rPr>
      </w:pPr>
      <w:r>
        <w:rPr>
          <w:b/>
          <w:color w:val="232323"/>
          <w:sz w:val="32"/>
          <w:szCs w:val="32"/>
        </w:rPr>
        <w:t>Constituirea Consorțiului regional pentru învățământ dual VEST</w:t>
      </w:r>
    </w:p>
    <w:p w14:paraId="63D8E7B3" w14:textId="77777777" w:rsidR="00C811A9" w:rsidRDefault="00000000">
      <w:pPr>
        <w:shd w:val="clear" w:color="auto" w:fill="FFFFFF"/>
        <w:spacing w:after="375" w:line="240" w:lineRule="auto"/>
        <w:jc w:val="center"/>
        <w:rPr>
          <w:color w:val="232323"/>
          <w:sz w:val="27"/>
          <w:szCs w:val="27"/>
        </w:rPr>
      </w:pPr>
      <w:r>
        <w:rPr>
          <w:color w:val="232323"/>
          <w:sz w:val="27"/>
          <w:szCs w:val="27"/>
        </w:rPr>
        <w:t> </w:t>
      </w:r>
    </w:p>
    <w:p w14:paraId="133DA488" w14:textId="77777777" w:rsidR="00C811A9" w:rsidRDefault="00000000">
      <w:pPr>
        <w:shd w:val="clear" w:color="auto" w:fill="FFFFFF"/>
        <w:spacing w:after="0" w:line="240" w:lineRule="auto"/>
        <w:jc w:val="center"/>
        <w:rPr>
          <w:b/>
          <w:color w:val="232323"/>
          <w:sz w:val="27"/>
          <w:szCs w:val="27"/>
        </w:rPr>
      </w:pPr>
      <w:r>
        <w:rPr>
          <w:b/>
          <w:color w:val="232323"/>
          <w:sz w:val="27"/>
          <w:szCs w:val="27"/>
        </w:rPr>
        <w:t>din cadrul ”</w:t>
      </w:r>
      <w:r>
        <w:t xml:space="preserve"> </w:t>
      </w:r>
      <w:r>
        <w:rPr>
          <w:b/>
          <w:color w:val="232323"/>
          <w:sz w:val="27"/>
          <w:szCs w:val="27"/>
        </w:rPr>
        <w:t>Program-pilot</w:t>
      </w:r>
    </w:p>
    <w:p w14:paraId="3EDDBB77" w14:textId="77777777" w:rsidR="00C811A9" w:rsidRDefault="00000000">
      <w:pPr>
        <w:shd w:val="clear" w:color="auto" w:fill="FFFFFF"/>
        <w:spacing w:after="0" w:line="240" w:lineRule="auto"/>
        <w:jc w:val="center"/>
        <w:rPr>
          <w:b/>
          <w:color w:val="232323"/>
          <w:sz w:val="27"/>
          <w:szCs w:val="27"/>
        </w:rPr>
      </w:pPr>
      <w:r>
        <w:rPr>
          <w:b/>
          <w:color w:val="232323"/>
          <w:sz w:val="27"/>
          <w:szCs w:val="27"/>
        </w:rPr>
        <w:t>pentru dezvoltarea consorțiilor regionale pentru învățământ dual aprobat prin OME nr. 6.254/2022”</w:t>
      </w:r>
    </w:p>
    <w:p w14:paraId="5B6D97B3" w14:textId="77777777" w:rsidR="00C811A9" w:rsidRDefault="00C811A9">
      <w:pPr>
        <w:shd w:val="clear" w:color="auto" w:fill="FFFFFF"/>
        <w:spacing w:after="0" w:line="240" w:lineRule="auto"/>
        <w:jc w:val="center"/>
        <w:rPr>
          <w:color w:val="232323"/>
          <w:sz w:val="27"/>
          <w:szCs w:val="27"/>
        </w:rPr>
      </w:pPr>
    </w:p>
    <w:p w14:paraId="16619535" w14:textId="77777777" w:rsidR="00C811A9" w:rsidRDefault="00000000">
      <w:pPr>
        <w:shd w:val="clear" w:color="auto" w:fill="FFFFFF"/>
        <w:spacing w:after="375" w:line="240" w:lineRule="auto"/>
        <w:jc w:val="center"/>
        <w:rPr>
          <w:i/>
        </w:rPr>
      </w:pPr>
      <w:r>
        <w:rPr>
          <w:i/>
        </w:rPr>
        <w:t>PLANUL NAȚIONAL DE REDRESARE ȘI REZILIENȚĂ Pilonul IV: Politici pentru noua generație Componenta C15: Educație Reforma 4: Crearea unei rute profesionale complete pentru învățământul tehnic superior Investiția 6: Dezvoltarea a minimum 10 consorții regionale și dezvoltarea și dotarea a minimum 10 campusuri profesionale integrate</w:t>
      </w:r>
      <w:r>
        <w:rPr>
          <w:rFonts w:ascii="Nunito Sans" w:eastAsia="Nunito Sans" w:hAnsi="Nunito Sans" w:cs="Nunito Sans"/>
          <w:i/>
          <w:color w:val="232323"/>
          <w:sz w:val="27"/>
          <w:szCs w:val="27"/>
        </w:rPr>
        <w:t> </w:t>
      </w:r>
    </w:p>
    <w:p w14:paraId="38A5CA4D" w14:textId="77777777" w:rsidR="00C811A9" w:rsidRDefault="00000000">
      <w:pPr>
        <w:shd w:val="clear" w:color="auto" w:fill="FFFFFF"/>
        <w:spacing w:after="375" w:line="240" w:lineRule="auto"/>
        <w:jc w:val="both"/>
        <w:rPr>
          <w:color w:val="232323"/>
          <w:sz w:val="28"/>
          <w:szCs w:val="28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>        </w:t>
      </w:r>
      <w:r>
        <w:rPr>
          <w:color w:val="232323"/>
          <w:sz w:val="27"/>
          <w:szCs w:val="27"/>
        </w:rPr>
        <w:t xml:space="preserve">    </w:t>
      </w:r>
      <w:r>
        <w:rPr>
          <w:b/>
          <w:color w:val="232323"/>
          <w:sz w:val="28"/>
          <w:szCs w:val="28"/>
        </w:rPr>
        <w:t>Universitatea Politehnica Timișoara, Universitatea de Științele Vieții “Regele Mihai I” din Timișoara, Universitatea de Vest din Timișoara și UAT Municipiul Timișoara</w:t>
      </w:r>
      <w:r>
        <w:rPr>
          <w:color w:val="232323"/>
          <w:sz w:val="28"/>
          <w:szCs w:val="28"/>
        </w:rPr>
        <w:t xml:space="preserve"> constituite într-un parteneriat inter-instituțional pentru demararea Consorțiului regional pentru învățământ dual VEST anunță organizarea unei sesiuni de selecție a partenerilor pentru încheierea Contractului de parteneriat în conformitate cu Metodologia privind constituirea consorțiilor pentru învățământ dual aprobată prin Ordinul Ministrului Educației nr. 6216 / 09.11.2022, precum și  în vederea elaborării și depunerii cererii de finanțare aferente unui proiect în cadrul programului: “</w:t>
      </w:r>
      <w:r>
        <w:rPr>
          <w:b/>
          <w:color w:val="232323"/>
          <w:sz w:val="28"/>
          <w:szCs w:val="28"/>
        </w:rPr>
        <w:t>Program-pilot pentru dezvoltarea consorțiilor regionale pentru învățământ dual aprobat prin OME nr. 6.254/2022</w:t>
      </w:r>
      <w:r>
        <w:rPr>
          <w:color w:val="232323"/>
          <w:sz w:val="28"/>
          <w:szCs w:val="28"/>
        </w:rPr>
        <w:t xml:space="preserve">” din cadrul Planului Național de Redresare și Reziliență </w:t>
      </w:r>
      <w:r>
        <w:rPr>
          <w:i/>
          <w:color w:val="232323"/>
          <w:sz w:val="28"/>
          <w:szCs w:val="28"/>
        </w:rPr>
        <w:t>Pilonul IV:</w:t>
      </w:r>
      <w:r>
        <w:rPr>
          <w:i/>
        </w:rPr>
        <w:t xml:space="preserve"> </w:t>
      </w:r>
      <w:r>
        <w:rPr>
          <w:i/>
          <w:color w:val="232323"/>
          <w:sz w:val="28"/>
          <w:szCs w:val="28"/>
        </w:rPr>
        <w:t xml:space="preserve">Politici pentru noua generație </w:t>
      </w:r>
      <w:r>
        <w:rPr>
          <w:color w:val="232323"/>
          <w:sz w:val="28"/>
          <w:szCs w:val="28"/>
        </w:rPr>
        <w:t xml:space="preserve">Componenta C15: </w:t>
      </w:r>
      <w:r>
        <w:rPr>
          <w:i/>
          <w:color w:val="232323"/>
          <w:sz w:val="28"/>
          <w:szCs w:val="28"/>
        </w:rPr>
        <w:t>Educație Reforma</w:t>
      </w:r>
      <w:r>
        <w:rPr>
          <w:color w:val="232323"/>
          <w:sz w:val="28"/>
          <w:szCs w:val="28"/>
        </w:rPr>
        <w:t xml:space="preserve"> 4: </w:t>
      </w:r>
      <w:r>
        <w:rPr>
          <w:i/>
          <w:color w:val="232323"/>
          <w:sz w:val="28"/>
          <w:szCs w:val="28"/>
        </w:rPr>
        <w:t>Crearea unei rute profesionale complete pentru învățământul tehnic superior</w:t>
      </w:r>
      <w:r>
        <w:rPr>
          <w:color w:val="232323"/>
          <w:sz w:val="28"/>
          <w:szCs w:val="28"/>
        </w:rPr>
        <w:t xml:space="preserve"> Investiția 6: Dezvoltarea a minimum 10 consorții regionale și dezvoltarea și dotarea a minimum 10 campusuri profesionale integrate.</w:t>
      </w:r>
    </w:p>
    <w:p w14:paraId="4B4EC0B7" w14:textId="77777777" w:rsidR="00C811A9" w:rsidRDefault="00000000">
      <w:pPr>
        <w:shd w:val="clear" w:color="auto" w:fill="FFFFFF"/>
        <w:spacing w:after="375" w:line="240" w:lineRule="auto"/>
        <w:jc w:val="both"/>
        <w:rPr>
          <w:color w:val="232323"/>
          <w:sz w:val="28"/>
          <w:szCs w:val="28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 xml:space="preserve">            </w:t>
      </w:r>
      <w:r>
        <w:rPr>
          <w:color w:val="232323"/>
          <w:sz w:val="28"/>
          <w:szCs w:val="28"/>
        </w:rPr>
        <w:t xml:space="preserve">Selecția partenerilor din sectorul privat se realizează cu respectarea regimului incompatibilităților și conflictului de interese și a următoarelor principii: </w:t>
      </w:r>
      <w:r>
        <w:rPr>
          <w:b/>
          <w:color w:val="232323"/>
          <w:sz w:val="28"/>
          <w:szCs w:val="28"/>
        </w:rPr>
        <w:t>transparenta, nediscriminare, tratament egal, eficienta utilizării fondurilor.</w:t>
      </w:r>
    </w:p>
    <w:p w14:paraId="27441708" w14:textId="77777777" w:rsidR="00C811A9" w:rsidRDefault="00C811A9">
      <w:pPr>
        <w:shd w:val="clear" w:color="auto" w:fill="FFFFFF"/>
        <w:spacing w:after="375" w:line="240" w:lineRule="auto"/>
        <w:jc w:val="both"/>
        <w:rPr>
          <w:color w:val="232323"/>
          <w:sz w:val="28"/>
          <w:szCs w:val="28"/>
        </w:rPr>
      </w:pPr>
    </w:p>
    <w:p w14:paraId="7A344C9E" w14:textId="77777777" w:rsidR="00C811A9" w:rsidRDefault="00C811A9">
      <w:pPr>
        <w:shd w:val="clear" w:color="auto" w:fill="FFFFFF"/>
        <w:spacing w:after="375" w:line="240" w:lineRule="auto"/>
        <w:jc w:val="both"/>
        <w:rPr>
          <w:color w:val="232323"/>
          <w:sz w:val="28"/>
          <w:szCs w:val="28"/>
        </w:rPr>
      </w:pPr>
    </w:p>
    <w:p w14:paraId="436C4AE0" w14:textId="77777777" w:rsidR="00C811A9" w:rsidRDefault="00000000">
      <w:pPr>
        <w:shd w:val="clear" w:color="auto" w:fill="FFFFFF"/>
        <w:spacing w:after="375" w:line="240" w:lineRule="auto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Baza legală pentru desfășurarea apelului de selecție:</w:t>
      </w:r>
    </w:p>
    <w:p w14:paraId="2C81486C" w14:textId="77777777" w:rsidR="00C811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32323"/>
        </w:rPr>
      </w:pPr>
      <w:r>
        <w:rPr>
          <w:color w:val="232323"/>
        </w:rPr>
        <w:t>OUG 70/2022 privind prevenirea, verificarea și constatarea neregulilor/dublei finanțări, a neregulilor grave apărute în obținerea și utilizarea fondurilor externe nerambursabile/rambursabile alocate României prin Mecanismul de redresare și reziliență și/sau a fondurilor publice naționale aferente acestora și recuperarea creanțelor rezultate,</w:t>
      </w:r>
    </w:p>
    <w:p w14:paraId="76C410ED" w14:textId="77777777" w:rsidR="00C811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32323"/>
        </w:rPr>
      </w:pPr>
      <w:r>
        <w:rPr>
          <w:color w:val="232323"/>
        </w:rPr>
        <w:t xml:space="preserve">Legea nr. 178/2022 pentru aprobarea Ordonanței de urgență a Guvernului nr. 124/2021 privind stabilirea cadrului </w:t>
      </w:r>
      <w:proofErr w:type="spellStart"/>
      <w:r>
        <w:rPr>
          <w:color w:val="232323"/>
        </w:rPr>
        <w:t>institutional</w:t>
      </w:r>
      <w:proofErr w:type="spellEnd"/>
      <w:r>
        <w:rPr>
          <w:color w:val="232323"/>
        </w:rPr>
        <w:t xml:space="preserve"> și financiar pentru gestionarea fondurilor europene alocate României prin Mecanismul de redresare și reziliență precum și pentru modificarea și completarea Ordonanței de urgență a Guvernului nr. 155/2020 privind unele măsuri pentru elaborarea Planului național de redresare și reziliență necesar României pentru accesarea de fonduri externe rambursabile și nerambursabile în cadrul Mecanismului de redresare și reziliență,</w:t>
      </w:r>
    </w:p>
    <w:p w14:paraId="5ACA4F0E" w14:textId="77777777" w:rsidR="00C811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32323"/>
        </w:rPr>
      </w:pPr>
      <w:r>
        <w:rPr>
          <w:color w:val="232323"/>
        </w:rPr>
        <w:t>Hotărârea nr. 209/2022 pentru aprobarea Normelor metodologice de aplicare a prevederilor Ordonanței de urgență a Guvernului nr. 124/2021,</w:t>
      </w:r>
    </w:p>
    <w:p w14:paraId="1E47A8C6" w14:textId="77777777" w:rsidR="00C811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32323"/>
        </w:rPr>
      </w:pPr>
      <w:r>
        <w:rPr>
          <w:color w:val="232323"/>
        </w:rPr>
        <w:t>Ordonanța de urgență nr. 124/2021 privind stabilirea cadrului instituțional și financiar pentru gestionarea fondurilor europene alocate României prin Mecanismul de redresare și reziliență precum și pentru modificarea și completarea Ordonanței de urgență a Guvernului nr. 155/2020 privind unele măsuri pentru elaborarea Planului național de redresare și reziliență necesar României pentru accesarea de fonduri externe rambursabile și nerambursabile în cadrul Mecanismului de redresare și reziliență,</w:t>
      </w:r>
    </w:p>
    <w:p w14:paraId="3E2281DB" w14:textId="77777777" w:rsidR="00C811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32323"/>
        </w:rPr>
      </w:pPr>
      <w:r>
        <w:rPr>
          <w:color w:val="232323"/>
        </w:rPr>
        <w:t>Ordinul ministrului educației nr. 5732/29.09.2022 privind aprobarea Metodologiei de organizare și funcționare a învățământului dual,</w:t>
      </w:r>
    </w:p>
    <w:p w14:paraId="4CDC84CD" w14:textId="77777777" w:rsidR="00C811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32323"/>
        </w:rPr>
      </w:pPr>
      <w:r>
        <w:rPr>
          <w:color w:val="232323"/>
        </w:rPr>
        <w:t>Ordinul ministrului educației nr. 5733/29.09.2022 privind aprobarea Metodologiei de acces și de organizare și desfășurare a admiterii în învățământul dual pentru calificări profesionale de nivel 4, conform Cadrului național al calificărilor,</w:t>
      </w:r>
    </w:p>
    <w:p w14:paraId="42DF88EF" w14:textId="77777777" w:rsidR="00C811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32323"/>
        </w:rPr>
      </w:pPr>
      <w:r>
        <w:rPr>
          <w:color w:val="232323"/>
        </w:rPr>
        <w:t>Ordinul ministrului educației nr. .5734/29.09.2022 privind aprobarea Metodologiei de acces și de organizare și desfășurare a admiterii în învățământul dual pentru calificări profesionale de nivel 5, conform Cadrului național al calificărilor,</w:t>
      </w:r>
    </w:p>
    <w:p w14:paraId="14951836" w14:textId="77777777" w:rsidR="00C811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32323"/>
        </w:rPr>
      </w:pPr>
      <w:r>
        <w:rPr>
          <w:color w:val="232323"/>
        </w:rPr>
        <w:t>Ordinul ministrului educației nr. 5735/29.09.2022 privind aprobarea Metodologiei de elaborare și actualizare a calificărilor profesionale școlarizate prin învățământul preuniversitar,</w:t>
      </w:r>
    </w:p>
    <w:p w14:paraId="36CE8BDC" w14:textId="77777777" w:rsidR="00C811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32323"/>
        </w:rPr>
      </w:pPr>
      <w:r>
        <w:rPr>
          <w:color w:val="232323"/>
        </w:rPr>
        <w:t>Ordinul ministrului educației nr.6216/2022 pentru aprobarea Metodologiei privind constituirea consorțiilor pentru învățământ dual</w:t>
      </w:r>
    </w:p>
    <w:p w14:paraId="2CD85243" w14:textId="77777777" w:rsidR="00C811A9" w:rsidRDefault="00C81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color w:val="232323"/>
        </w:rPr>
      </w:pPr>
    </w:p>
    <w:p w14:paraId="01D897EE" w14:textId="77777777" w:rsidR="00C811A9" w:rsidRDefault="00C81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color w:val="232323"/>
        </w:rPr>
      </w:pPr>
    </w:p>
    <w:p w14:paraId="6D4932CA" w14:textId="77777777" w:rsidR="00C811A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32323"/>
          <w:sz w:val="32"/>
          <w:szCs w:val="32"/>
        </w:rPr>
      </w:pPr>
      <w:r>
        <w:rPr>
          <w:b/>
          <w:color w:val="232323"/>
          <w:sz w:val="32"/>
          <w:szCs w:val="32"/>
        </w:rPr>
        <w:t>INFORMAȚII CU PRIVIRE LA PROCEDURA DE SELECȚIE</w:t>
      </w:r>
    </w:p>
    <w:p w14:paraId="2C2E6B78" w14:textId="77777777" w:rsidR="00C811A9" w:rsidRDefault="00C811A9">
      <w:pPr>
        <w:shd w:val="clear" w:color="auto" w:fill="FFFFFF"/>
        <w:spacing w:after="375" w:line="240" w:lineRule="auto"/>
        <w:jc w:val="both"/>
        <w:rPr>
          <w:color w:val="232323"/>
          <w:sz w:val="27"/>
          <w:szCs w:val="27"/>
        </w:rPr>
      </w:pPr>
    </w:p>
    <w:p w14:paraId="0BDD9D5C" w14:textId="77777777" w:rsidR="00C811A9" w:rsidRDefault="00000000">
      <w:pPr>
        <w:shd w:val="clear" w:color="auto" w:fill="FFFFFF"/>
        <w:spacing w:after="375" w:line="240" w:lineRule="auto"/>
        <w:jc w:val="both"/>
        <w:rPr>
          <w:b/>
          <w:color w:val="232323"/>
          <w:sz w:val="27"/>
          <w:szCs w:val="27"/>
        </w:rPr>
      </w:pPr>
      <w:r>
        <w:rPr>
          <w:color w:val="232323"/>
          <w:sz w:val="27"/>
          <w:szCs w:val="27"/>
        </w:rPr>
        <w:t xml:space="preserve">Toate informațiile cu privire la program și apelul de proiecte, metodologie, eligibilitate, proceduri, documente se regăsesc în </w:t>
      </w:r>
      <w:r>
        <w:rPr>
          <w:b/>
          <w:color w:val="232323"/>
          <w:sz w:val="27"/>
          <w:szCs w:val="27"/>
        </w:rPr>
        <w:t>PROCEDURA - SELECȚIE PARTENERI - în cadrul Consorțiului regional pentru învățământ dual VEST – Anexa 1  la prezentul anunț.</w:t>
      </w:r>
    </w:p>
    <w:p w14:paraId="4FEA7FD4" w14:textId="77777777" w:rsidR="00C811A9" w:rsidRDefault="00C811A9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b/>
          <w:color w:val="232323"/>
          <w:sz w:val="27"/>
          <w:szCs w:val="27"/>
        </w:rPr>
      </w:pPr>
    </w:p>
    <w:p w14:paraId="7236C4B3" w14:textId="77777777" w:rsidR="00C811A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b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b/>
          <w:color w:val="232323"/>
          <w:sz w:val="27"/>
          <w:szCs w:val="27"/>
        </w:rPr>
        <w:t>DEPUNEREA DOCUMENTELOR</w:t>
      </w:r>
    </w:p>
    <w:p w14:paraId="3A24FB51" w14:textId="77777777" w:rsidR="00C811A9" w:rsidRDefault="00000000">
      <w:pPr>
        <w:shd w:val="clear" w:color="auto" w:fill="FFFFFF"/>
        <w:spacing w:after="375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>          </w:t>
      </w:r>
    </w:p>
    <w:p w14:paraId="37CA28AB" w14:textId="77777777" w:rsidR="00C811A9" w:rsidRDefault="00000000">
      <w:pPr>
        <w:shd w:val="clear" w:color="auto" w:fill="FFFFFF"/>
        <w:spacing w:after="375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>Dosarul de candidatură va cuprinde:</w:t>
      </w:r>
    </w:p>
    <w:p w14:paraId="61870495" w14:textId="77777777" w:rsidR="00C811A9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795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>documentele justificative solicitate,</w:t>
      </w:r>
    </w:p>
    <w:p w14:paraId="13C7A784" w14:textId="77777777" w:rsidR="00C811A9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795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>Scrisoare de intenție (Anexa 2),</w:t>
      </w:r>
    </w:p>
    <w:p w14:paraId="6D722F31" w14:textId="77777777" w:rsidR="00C811A9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795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>Fișa partenerului (Anexa 3),</w:t>
      </w:r>
    </w:p>
    <w:p w14:paraId="50896C80" w14:textId="77777777" w:rsidR="00C811A9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795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>Foaie de calcul cost mediu formare (Anexa 4)</w:t>
      </w:r>
    </w:p>
    <w:p w14:paraId="43145486" w14:textId="77777777" w:rsidR="00C811A9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795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>Declarație de eligibilitate (Anexa 5),</w:t>
      </w:r>
    </w:p>
    <w:p w14:paraId="7DFB7357" w14:textId="77777777" w:rsidR="00C811A9" w:rsidRDefault="00C811A9">
      <w:pPr>
        <w:shd w:val="clear" w:color="auto" w:fill="FFFFFF"/>
        <w:spacing w:after="0" w:line="240" w:lineRule="auto"/>
        <w:ind w:left="720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</w:p>
    <w:p w14:paraId="3284C891" w14:textId="77777777" w:rsidR="00C811A9" w:rsidRDefault="00C811A9">
      <w:pPr>
        <w:shd w:val="clear" w:color="auto" w:fill="FFFFFF"/>
        <w:spacing w:after="0" w:line="240" w:lineRule="auto"/>
        <w:ind w:left="795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</w:p>
    <w:p w14:paraId="2B0F352C" w14:textId="77777777" w:rsidR="00C811A9" w:rsidRDefault="00000000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>Documentele solicitate vor fi transmise electronic pe adresa de email: consortiudual@upt.ro, sau fizic la registratura partenerilor, prin poștă, sau curier.</w:t>
      </w:r>
    </w:p>
    <w:p w14:paraId="0177B24E" w14:textId="77777777" w:rsidR="00C811A9" w:rsidRDefault="00C811A9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</w:p>
    <w:p w14:paraId="67FFFB3A" w14:textId="77777777" w:rsidR="00C811A9" w:rsidRDefault="00000000">
      <w:pPr>
        <w:shd w:val="clear" w:color="auto" w:fill="FFFFFF"/>
        <w:spacing w:after="375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>În cazul în care documentele sunt transmise prin poștă sau curier, data poștei sau data preluării de către curier nu poate depăși termenul limită de depunere.</w:t>
      </w:r>
    </w:p>
    <w:p w14:paraId="6255D64E" w14:textId="77777777" w:rsidR="00C811A9" w:rsidRDefault="00000000">
      <w:pPr>
        <w:shd w:val="clear" w:color="auto" w:fill="FFFFFF"/>
        <w:spacing w:after="375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>Organizațiile interesate vor transmite toate documentele solicitate în plic/pachet sigilat care va prezenta mențiunea:</w:t>
      </w:r>
    </w:p>
    <w:p w14:paraId="120B6BC5" w14:textId="77777777" w:rsidR="00C811A9" w:rsidRDefault="00000000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b/>
          <w:color w:val="232323"/>
          <w:sz w:val="27"/>
          <w:szCs w:val="27"/>
        </w:rPr>
        <w:t>În vederea selecției partenerului privat – Consorțiul Regional pentru Învățământ Dual VEST</w:t>
      </w:r>
    </w:p>
    <w:p w14:paraId="5B321A97" w14:textId="77777777" w:rsidR="00C811A9" w:rsidRDefault="00C811A9">
      <w:pPr>
        <w:shd w:val="clear" w:color="auto" w:fill="FFFFFF"/>
        <w:spacing w:after="375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</w:p>
    <w:p w14:paraId="2C32EB46" w14:textId="77777777" w:rsidR="00C811A9" w:rsidRDefault="00000000">
      <w:pPr>
        <w:shd w:val="clear" w:color="auto" w:fill="FFFFFF"/>
        <w:spacing w:after="375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>Documentele solicitate vor fi transmise până cel târziu la data de 12 decembrie 2022.</w:t>
      </w:r>
    </w:p>
    <w:p w14:paraId="38789CCB" w14:textId="77777777" w:rsidR="00C811A9" w:rsidRDefault="00000000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b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b/>
          <w:color w:val="232323"/>
          <w:sz w:val="27"/>
          <w:szCs w:val="27"/>
        </w:rPr>
        <w:t>Atenție! Orice candidatură care nu respectă aceste cerințe va fi automat respinsă ca neeligibilă.</w:t>
      </w:r>
    </w:p>
    <w:p w14:paraId="0623F2B7" w14:textId="77777777" w:rsidR="00C811A9" w:rsidRDefault="00C811A9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</w:p>
    <w:p w14:paraId="2C22F73A" w14:textId="77777777" w:rsidR="00C811A9" w:rsidRDefault="00C811A9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</w:p>
    <w:p w14:paraId="54732E02" w14:textId="77777777" w:rsidR="00C811A9" w:rsidRDefault="00C811A9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</w:p>
    <w:p w14:paraId="61B8D692" w14:textId="77777777" w:rsidR="00C811A9" w:rsidRDefault="00C811A9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</w:p>
    <w:p w14:paraId="0B0C82B2" w14:textId="77777777" w:rsidR="00C811A9" w:rsidRDefault="00C811A9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</w:p>
    <w:p w14:paraId="79FEB077" w14:textId="77777777" w:rsidR="00C811A9" w:rsidRDefault="00000000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b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b/>
          <w:color w:val="232323"/>
          <w:sz w:val="27"/>
          <w:szCs w:val="27"/>
        </w:rPr>
        <w:t>3. EVALUAREA CANDIDATURILOR</w:t>
      </w:r>
    </w:p>
    <w:p w14:paraId="3AC4C236" w14:textId="77777777" w:rsidR="00C811A9" w:rsidRDefault="00C811A9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</w:p>
    <w:p w14:paraId="295B6A8F" w14:textId="77777777" w:rsidR="00C811A9" w:rsidRDefault="00000000">
      <w:pPr>
        <w:shd w:val="clear" w:color="auto" w:fill="FFFFFF"/>
        <w:spacing w:after="0" w:line="240" w:lineRule="auto"/>
        <w:jc w:val="both"/>
        <w:rPr>
          <w:color w:val="232323"/>
          <w:sz w:val="28"/>
          <w:szCs w:val="28"/>
        </w:rPr>
      </w:pPr>
      <w:r>
        <w:rPr>
          <w:b/>
          <w:color w:val="232323"/>
          <w:sz w:val="28"/>
          <w:szCs w:val="28"/>
        </w:rPr>
        <w:t> </w:t>
      </w:r>
      <w:r>
        <w:rPr>
          <w:color w:val="232323"/>
          <w:sz w:val="28"/>
          <w:szCs w:val="28"/>
        </w:rPr>
        <w:t>Candidaturile declarate admise după etapa de verificare a documentelor solicitate vor trece în etapa de evaluare.</w:t>
      </w:r>
    </w:p>
    <w:p w14:paraId="3313BABB" w14:textId="77777777" w:rsidR="00C811A9" w:rsidRDefault="00C811A9">
      <w:pPr>
        <w:shd w:val="clear" w:color="auto" w:fill="FFFFFF"/>
        <w:spacing w:after="0" w:line="240" w:lineRule="auto"/>
        <w:jc w:val="both"/>
        <w:rPr>
          <w:color w:val="232323"/>
          <w:sz w:val="28"/>
          <w:szCs w:val="28"/>
        </w:rPr>
      </w:pPr>
    </w:p>
    <w:p w14:paraId="16EF560D" w14:textId="77777777" w:rsidR="00C811A9" w:rsidRDefault="00000000">
      <w:pPr>
        <w:shd w:val="clear" w:color="auto" w:fill="FFFFFF"/>
        <w:spacing w:after="375" w:line="240" w:lineRule="auto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Evaluarea se va face conform Anexei B – Grila de evaluare și selecție, din cadrul </w:t>
      </w:r>
      <w:r>
        <w:rPr>
          <w:b/>
          <w:color w:val="232323"/>
          <w:sz w:val="28"/>
          <w:szCs w:val="28"/>
        </w:rPr>
        <w:t>PROCEDURA - SELECȚIE PARTENERI - în cadrul Consorțiului regional pentru învățământ dual VEST</w:t>
      </w:r>
      <w:r>
        <w:rPr>
          <w:color w:val="232323"/>
          <w:sz w:val="28"/>
          <w:szCs w:val="28"/>
        </w:rPr>
        <w:t>. Candidaturile vor fi punctate de la 1 la 100 de puncte, conform grilei.</w:t>
      </w:r>
    </w:p>
    <w:p w14:paraId="76C4FA73" w14:textId="77777777" w:rsidR="00C811A9" w:rsidRDefault="00000000">
      <w:pPr>
        <w:shd w:val="clear" w:color="auto" w:fill="FFFFFF"/>
        <w:spacing w:after="375" w:line="240" w:lineRule="auto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Candidatul care obține punctajul cel mai mare, dar nu mai mic de 60 de puncte, după soluționarea contestațiilor, va fi selectat ca partener în proiect.</w:t>
      </w:r>
    </w:p>
    <w:p w14:paraId="7DC903C9" w14:textId="77777777" w:rsidR="00C811A9" w:rsidRDefault="00000000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b/>
          <w:color w:val="232323"/>
          <w:sz w:val="27"/>
          <w:szCs w:val="27"/>
        </w:rPr>
        <w:t>4. REZULTATELE PROCEDURII</w:t>
      </w:r>
    </w:p>
    <w:p w14:paraId="23A33985" w14:textId="77777777" w:rsidR="00C811A9" w:rsidRDefault="00000000">
      <w:pPr>
        <w:shd w:val="clear" w:color="auto" w:fill="FFFFFF"/>
        <w:spacing w:after="375" w:line="240" w:lineRule="auto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Rezultatele vor fi afișate pe site-ul partenerilor în termenele prevăzute prin Calendarul procedurii de selecție.</w:t>
      </w:r>
    </w:p>
    <w:p w14:paraId="47E274C3" w14:textId="77777777" w:rsidR="00C811A9" w:rsidRDefault="00000000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b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b/>
          <w:color w:val="232323"/>
          <w:sz w:val="27"/>
          <w:szCs w:val="27"/>
        </w:rPr>
        <w:t>5. SOLUȚIONAREA CONTESTAȚIILOR</w:t>
      </w:r>
    </w:p>
    <w:p w14:paraId="55A647B0" w14:textId="77777777" w:rsidR="00C811A9" w:rsidRDefault="00C811A9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</w:p>
    <w:p w14:paraId="67190586" w14:textId="77777777" w:rsidR="00C811A9" w:rsidRDefault="00000000">
      <w:pPr>
        <w:shd w:val="clear" w:color="auto" w:fill="FFFFFF"/>
        <w:spacing w:after="375" w:line="240" w:lineRule="auto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  Candidații participanți la prezenta selecție de parteneri pot depune contestații în termen de maxim 3 zile lucrătoare de la data publicării rezultatelor. </w:t>
      </w:r>
    </w:p>
    <w:p w14:paraId="45F5D6AC" w14:textId="77777777" w:rsidR="00C811A9" w:rsidRDefault="00000000">
      <w:pPr>
        <w:shd w:val="clear" w:color="auto" w:fill="FFFFFF"/>
        <w:spacing w:after="375" w:line="240" w:lineRule="auto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  Acestea vor fi soluționate de Comisia de contestații în termen de maxim 3 zile lucrătoare de la data expirării termenului de depunere a contestațiilor.</w:t>
      </w:r>
    </w:p>
    <w:p w14:paraId="03395B08" w14:textId="77777777" w:rsidR="00C811A9" w:rsidRDefault="00000000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b/>
          <w:color w:val="232323"/>
          <w:sz w:val="27"/>
          <w:szCs w:val="27"/>
        </w:rPr>
        <w:t>6. CALENDARUL PROCEDURII DE SELECȚIE</w:t>
      </w:r>
    </w:p>
    <w:p w14:paraId="4A65ED84" w14:textId="77777777" w:rsidR="00C811A9" w:rsidRDefault="00000000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br/>
        <w:t>Depunerea documentație: 29 noiembrie – 12 decembrie 2022, ora 14.00 - </w:t>
      </w:r>
      <w:r>
        <w:rPr>
          <w:rFonts w:ascii="Nunito Sans" w:eastAsia="Nunito Sans" w:hAnsi="Nunito Sans" w:cs="Nunito Sans"/>
          <w:b/>
          <w:color w:val="232323"/>
          <w:sz w:val="27"/>
          <w:szCs w:val="27"/>
        </w:rPr>
        <w:t>termen limită</w:t>
      </w:r>
    </w:p>
    <w:p w14:paraId="4355AFDB" w14:textId="77777777" w:rsidR="00C811A9" w:rsidRDefault="00000000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> Solicitări de clarificări cu privire la procedura de selecție a partenerului: 29 noiembrie – 6 decembrie 2022 ora 14:00 la adresa de e-mail: </w:t>
      </w:r>
      <w:hyperlink r:id="rId8">
        <w:r>
          <w:rPr>
            <w:rFonts w:ascii="Nunito Sans" w:eastAsia="Nunito Sans" w:hAnsi="Nunito Sans" w:cs="Nunito Sans"/>
            <w:color w:val="0000FF"/>
            <w:sz w:val="27"/>
            <w:szCs w:val="27"/>
            <w:u w:val="single"/>
          </w:rPr>
          <w:t>consortiudual@upt.ro</w:t>
        </w:r>
      </w:hyperlink>
      <w:r>
        <w:rPr>
          <w:rFonts w:ascii="Nunito Sans" w:eastAsia="Nunito Sans" w:hAnsi="Nunito Sans" w:cs="Nunito Sans"/>
          <w:color w:val="232323"/>
          <w:sz w:val="27"/>
          <w:szCs w:val="27"/>
        </w:rPr>
        <w:t>  persoana contact Dan Diaconu tel. 0256 403175.</w:t>
      </w:r>
    </w:p>
    <w:p w14:paraId="4948394D" w14:textId="77777777" w:rsidR="00C811A9" w:rsidRDefault="00C811A9">
      <w:pPr>
        <w:shd w:val="clear" w:color="auto" w:fill="FFFFFF"/>
        <w:spacing w:after="0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</w:p>
    <w:p w14:paraId="72CB2985" w14:textId="77777777" w:rsidR="00C811A9" w:rsidRDefault="00000000">
      <w:pPr>
        <w:shd w:val="clear" w:color="auto" w:fill="FFFFFF"/>
        <w:spacing w:after="375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lastRenderedPageBreak/>
        <w:t> Transmitere răspuns solicitări de clarificări cu privire la procedura de selecție a partenerului: maxim 2 zile lucrătoare de la primirea solicitării.</w:t>
      </w:r>
    </w:p>
    <w:p w14:paraId="7704B864" w14:textId="77777777" w:rsidR="00C811A9" w:rsidRDefault="00000000">
      <w:pPr>
        <w:shd w:val="clear" w:color="auto" w:fill="FFFFFF"/>
        <w:spacing w:after="120" w:line="240" w:lineRule="auto"/>
        <w:jc w:val="both"/>
        <w:rPr>
          <w:rFonts w:ascii="Nunito Sans" w:eastAsia="Nunito Sans" w:hAnsi="Nunito Sans" w:cs="Nunito Sans"/>
          <w:b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b/>
          <w:color w:val="232323"/>
          <w:sz w:val="27"/>
          <w:szCs w:val="27"/>
        </w:rPr>
        <w:t>Evaluarea documentației: 12-13 decembrie 2022</w:t>
      </w:r>
    </w:p>
    <w:p w14:paraId="0B22D5E2" w14:textId="77777777" w:rsidR="00C811A9" w:rsidRDefault="00000000">
      <w:pPr>
        <w:shd w:val="clear" w:color="auto" w:fill="FFFFFF"/>
        <w:spacing w:after="120" w:line="240" w:lineRule="auto"/>
        <w:jc w:val="both"/>
        <w:rPr>
          <w:rFonts w:ascii="Nunito Sans" w:eastAsia="Nunito Sans" w:hAnsi="Nunito Sans" w:cs="Nunito Sans"/>
          <w:b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b/>
          <w:color w:val="232323"/>
          <w:sz w:val="27"/>
          <w:szCs w:val="27"/>
        </w:rPr>
        <w:t>Anunțarea rezultatelor intermediare: 13 decembrie 2022</w:t>
      </w:r>
    </w:p>
    <w:p w14:paraId="5273F4D3" w14:textId="77777777" w:rsidR="00C811A9" w:rsidRDefault="00000000">
      <w:pPr>
        <w:shd w:val="clear" w:color="auto" w:fill="FFFFFF"/>
        <w:spacing w:after="120" w:line="240" w:lineRule="auto"/>
        <w:jc w:val="both"/>
        <w:rPr>
          <w:rFonts w:ascii="Nunito Sans" w:eastAsia="Nunito Sans" w:hAnsi="Nunito Sans" w:cs="Nunito Sans"/>
          <w:b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b/>
          <w:color w:val="232323"/>
          <w:sz w:val="27"/>
          <w:szCs w:val="27"/>
        </w:rPr>
        <w:t>Depunere contestații:  14-15 decembrie 2022</w:t>
      </w:r>
    </w:p>
    <w:p w14:paraId="4584258F" w14:textId="77777777" w:rsidR="00C811A9" w:rsidRDefault="00000000">
      <w:pPr>
        <w:shd w:val="clear" w:color="auto" w:fill="FFFFFF"/>
        <w:spacing w:after="120" w:line="240" w:lineRule="auto"/>
        <w:jc w:val="both"/>
        <w:rPr>
          <w:rFonts w:ascii="Nunito Sans" w:eastAsia="Nunito Sans" w:hAnsi="Nunito Sans" w:cs="Nunito Sans"/>
          <w:b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b/>
          <w:color w:val="232323"/>
          <w:sz w:val="27"/>
          <w:szCs w:val="27"/>
        </w:rPr>
        <w:t>Soluționarea contestațiilor: 16  decembrie 2022</w:t>
      </w:r>
    </w:p>
    <w:p w14:paraId="79A1AFCB" w14:textId="77777777" w:rsidR="00C811A9" w:rsidRDefault="00000000">
      <w:pPr>
        <w:shd w:val="clear" w:color="auto" w:fill="FFFFFF"/>
        <w:spacing w:after="120" w:line="240" w:lineRule="auto"/>
        <w:jc w:val="both"/>
        <w:rPr>
          <w:rFonts w:ascii="Nunito Sans" w:eastAsia="Nunito Sans" w:hAnsi="Nunito Sans" w:cs="Nunito Sans"/>
          <w:b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b/>
          <w:color w:val="232323"/>
          <w:sz w:val="27"/>
          <w:szCs w:val="27"/>
        </w:rPr>
        <w:t>Afișarea rezultatelor finale: 16 decembrie 2022</w:t>
      </w:r>
    </w:p>
    <w:p w14:paraId="4AE1FE93" w14:textId="77777777" w:rsidR="00C811A9" w:rsidRDefault="00C811A9">
      <w:pPr>
        <w:shd w:val="clear" w:color="auto" w:fill="FFFFFF"/>
        <w:spacing w:after="375" w:line="240" w:lineRule="auto"/>
        <w:jc w:val="both"/>
        <w:rPr>
          <w:rFonts w:ascii="Nunito Sans" w:eastAsia="Nunito Sans" w:hAnsi="Nunito Sans" w:cs="Nunito Sans"/>
          <w:color w:val="232323"/>
          <w:sz w:val="27"/>
          <w:szCs w:val="27"/>
        </w:rPr>
      </w:pPr>
    </w:p>
    <w:p w14:paraId="5AF022BF" w14:textId="77777777" w:rsidR="00C811A9" w:rsidRDefault="00000000">
      <w:pPr>
        <w:shd w:val="clear" w:color="auto" w:fill="FFFFFF"/>
        <w:spacing w:after="375" w:line="240" w:lineRule="auto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>7. ANEXE</w:t>
      </w:r>
    </w:p>
    <w:p w14:paraId="4971CEF4" w14:textId="77777777" w:rsidR="00C811A9" w:rsidRDefault="00000000">
      <w:pPr>
        <w:shd w:val="clear" w:color="auto" w:fill="FFFFFF"/>
        <w:spacing w:after="375" w:line="240" w:lineRule="auto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br/>
        <w:t>7.1 Anexa 1 – Procedura de selecție</w:t>
      </w:r>
    </w:p>
    <w:p w14:paraId="2E1D511D" w14:textId="77777777" w:rsidR="00C811A9" w:rsidRDefault="00000000">
      <w:pPr>
        <w:shd w:val="clear" w:color="auto" w:fill="FFFFFF"/>
        <w:spacing w:after="375" w:line="240" w:lineRule="auto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>7.2 Anexa 2 – Scrisoare de intenție</w:t>
      </w:r>
    </w:p>
    <w:p w14:paraId="35BDA3A5" w14:textId="77777777" w:rsidR="00C811A9" w:rsidRDefault="00000000">
      <w:pPr>
        <w:shd w:val="clear" w:color="auto" w:fill="FFFFFF"/>
        <w:spacing w:after="375" w:line="240" w:lineRule="auto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>7.3 Anexa 3 - Fișa partenerului</w:t>
      </w:r>
    </w:p>
    <w:p w14:paraId="473BD02D" w14:textId="77777777" w:rsidR="00C811A9" w:rsidRDefault="00000000">
      <w:pPr>
        <w:shd w:val="clear" w:color="auto" w:fill="FFFFFF"/>
        <w:spacing w:after="375" w:line="240" w:lineRule="auto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 xml:space="preserve">7.4. Anexa 4 - Foaie cost mediu de calcul formare </w:t>
      </w:r>
    </w:p>
    <w:p w14:paraId="5CAE2304" w14:textId="77777777" w:rsidR="00C811A9" w:rsidRDefault="00000000">
      <w:pPr>
        <w:shd w:val="clear" w:color="auto" w:fill="FFFFFF"/>
        <w:spacing w:after="375" w:line="240" w:lineRule="auto"/>
        <w:rPr>
          <w:rFonts w:ascii="Nunito Sans" w:eastAsia="Nunito Sans" w:hAnsi="Nunito Sans" w:cs="Nunito Sans"/>
          <w:color w:val="232323"/>
          <w:sz w:val="27"/>
          <w:szCs w:val="27"/>
        </w:rPr>
      </w:pPr>
      <w:r>
        <w:rPr>
          <w:rFonts w:ascii="Nunito Sans" w:eastAsia="Nunito Sans" w:hAnsi="Nunito Sans" w:cs="Nunito Sans"/>
          <w:color w:val="232323"/>
          <w:sz w:val="27"/>
          <w:szCs w:val="27"/>
        </w:rPr>
        <w:t xml:space="preserve">7.4 Anexa 5 – Declarație de eligibilitate (schema de </w:t>
      </w:r>
      <w:proofErr w:type="spellStart"/>
      <w:r>
        <w:rPr>
          <w:rFonts w:ascii="Nunito Sans" w:eastAsia="Nunito Sans" w:hAnsi="Nunito Sans" w:cs="Nunito Sans"/>
          <w:color w:val="232323"/>
          <w:sz w:val="27"/>
          <w:szCs w:val="27"/>
        </w:rPr>
        <w:t>minimis</w:t>
      </w:r>
      <w:proofErr w:type="spellEnd"/>
      <w:r>
        <w:rPr>
          <w:rFonts w:ascii="Nunito Sans" w:eastAsia="Nunito Sans" w:hAnsi="Nunito Sans" w:cs="Nunito Sans"/>
          <w:color w:val="232323"/>
          <w:sz w:val="27"/>
          <w:szCs w:val="27"/>
        </w:rPr>
        <w:t>)</w:t>
      </w:r>
    </w:p>
    <w:p w14:paraId="1F823409" w14:textId="77777777" w:rsidR="00C811A9" w:rsidRDefault="00C811A9">
      <w:pPr>
        <w:shd w:val="clear" w:color="auto" w:fill="FFFFFF"/>
        <w:spacing w:after="375" w:line="240" w:lineRule="auto"/>
        <w:rPr>
          <w:rFonts w:ascii="Nunito Sans" w:eastAsia="Nunito Sans" w:hAnsi="Nunito Sans" w:cs="Nunito Sans"/>
          <w:color w:val="232323"/>
          <w:sz w:val="27"/>
          <w:szCs w:val="27"/>
        </w:rPr>
      </w:pPr>
    </w:p>
    <w:p w14:paraId="6113001B" w14:textId="77777777" w:rsidR="00C811A9" w:rsidRDefault="00C811A9">
      <w:pPr>
        <w:rPr>
          <w:b/>
        </w:rPr>
      </w:pPr>
    </w:p>
    <w:sectPr w:rsidR="00C811A9">
      <w:headerReference w:type="default" r:id="rId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FD99" w14:textId="77777777" w:rsidR="00732B8B" w:rsidRDefault="00732B8B">
      <w:pPr>
        <w:spacing w:after="0" w:line="240" w:lineRule="auto"/>
      </w:pPr>
      <w:r>
        <w:separator/>
      </w:r>
    </w:p>
  </w:endnote>
  <w:endnote w:type="continuationSeparator" w:id="0">
    <w:p w14:paraId="6CEC4C47" w14:textId="77777777" w:rsidR="00732B8B" w:rsidRDefault="0073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D2AE" w14:textId="77777777" w:rsidR="00732B8B" w:rsidRDefault="00732B8B">
      <w:pPr>
        <w:spacing w:after="0" w:line="240" w:lineRule="auto"/>
      </w:pPr>
      <w:r>
        <w:separator/>
      </w:r>
    </w:p>
  </w:footnote>
  <w:footnote w:type="continuationSeparator" w:id="0">
    <w:p w14:paraId="7E6B9E2C" w14:textId="77777777" w:rsidR="00732B8B" w:rsidRDefault="00732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0765" w14:textId="77777777" w:rsidR="00C811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6D485E5" wp14:editId="42215D9C">
          <wp:simplePos x="0" y="0"/>
          <wp:positionH relativeFrom="column">
            <wp:posOffset>-289559</wp:posOffset>
          </wp:positionH>
          <wp:positionV relativeFrom="paragraph">
            <wp:posOffset>-190499</wp:posOffset>
          </wp:positionV>
          <wp:extent cx="1395174" cy="617220"/>
          <wp:effectExtent l="0" t="0" r="0" b="0"/>
          <wp:wrapNone/>
          <wp:docPr id="6" name="image4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174" cy="617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5110516" wp14:editId="48FCE78C">
          <wp:simplePos x="0" y="0"/>
          <wp:positionH relativeFrom="column">
            <wp:posOffset>1390650</wp:posOffset>
          </wp:positionH>
          <wp:positionV relativeFrom="paragraph">
            <wp:posOffset>-274319</wp:posOffset>
          </wp:positionV>
          <wp:extent cx="982980" cy="795020"/>
          <wp:effectExtent l="0" t="0" r="0" b="0"/>
          <wp:wrapNone/>
          <wp:docPr id="9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980" cy="79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94BB56F" wp14:editId="587C396A">
          <wp:simplePos x="0" y="0"/>
          <wp:positionH relativeFrom="column">
            <wp:posOffset>2670810</wp:posOffset>
          </wp:positionH>
          <wp:positionV relativeFrom="paragraph">
            <wp:posOffset>-137159</wp:posOffset>
          </wp:positionV>
          <wp:extent cx="1699260" cy="353060"/>
          <wp:effectExtent l="0" t="0" r="0" b="0"/>
          <wp:wrapNone/>
          <wp:docPr id="7" name="image2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9260" cy="353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0B38C66" wp14:editId="731DE650">
          <wp:simplePos x="0" y="0"/>
          <wp:positionH relativeFrom="column">
            <wp:posOffset>4796790</wp:posOffset>
          </wp:positionH>
          <wp:positionV relativeFrom="paragraph">
            <wp:posOffset>-297179</wp:posOffset>
          </wp:positionV>
          <wp:extent cx="1150620" cy="716280"/>
          <wp:effectExtent l="0" t="0" r="0" b="0"/>
          <wp:wrapNone/>
          <wp:docPr id="8" name="image3.png" descr="A picture containing text, quee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picture containing text, queen&#10;&#10;Description automatically generated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062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798B"/>
    <w:multiLevelType w:val="multilevel"/>
    <w:tmpl w:val="51DA8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25D4E19"/>
    <w:multiLevelType w:val="multilevel"/>
    <w:tmpl w:val="A950FA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77D1F"/>
    <w:multiLevelType w:val="multilevel"/>
    <w:tmpl w:val="BB728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1584279">
    <w:abstractNumId w:val="0"/>
  </w:num>
  <w:num w:numId="2" w16cid:durableId="1102264971">
    <w:abstractNumId w:val="2"/>
  </w:num>
  <w:num w:numId="3" w16cid:durableId="66809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A9"/>
    <w:rsid w:val="00732B8B"/>
    <w:rsid w:val="00C56111"/>
    <w:rsid w:val="00C8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13B0"/>
  <w15:docId w15:val="{54BFB2AC-A4B7-4989-871A-4C4F65C6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link w:val="AntetCaracter"/>
    <w:uiPriority w:val="99"/>
    <w:unhideWhenUsed/>
    <w:rsid w:val="00BF2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F2CCA"/>
  </w:style>
  <w:style w:type="paragraph" w:styleId="Subsol">
    <w:name w:val="footer"/>
    <w:basedOn w:val="Normal"/>
    <w:link w:val="SubsolCaracter"/>
    <w:uiPriority w:val="99"/>
    <w:unhideWhenUsed/>
    <w:rsid w:val="00BF2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F2CCA"/>
  </w:style>
  <w:style w:type="paragraph" w:styleId="NormalWeb">
    <w:name w:val="Normal (Web)"/>
    <w:basedOn w:val="Normal"/>
    <w:uiPriority w:val="99"/>
    <w:semiHidden/>
    <w:unhideWhenUsed/>
    <w:rsid w:val="00BF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BF2CCA"/>
    <w:rPr>
      <w:b/>
      <w:bCs/>
    </w:rPr>
  </w:style>
  <w:style w:type="character" w:styleId="Accentuat">
    <w:name w:val="Emphasis"/>
    <w:basedOn w:val="Fontdeparagrafimplicit"/>
    <w:uiPriority w:val="20"/>
    <w:qFormat/>
    <w:rsid w:val="00BF2CCA"/>
    <w:rPr>
      <w:i/>
      <w:iCs/>
    </w:rPr>
  </w:style>
  <w:style w:type="character" w:styleId="Hyperlink">
    <w:name w:val="Hyperlink"/>
    <w:basedOn w:val="Fontdeparagrafimplicit"/>
    <w:uiPriority w:val="99"/>
    <w:unhideWhenUsed/>
    <w:rsid w:val="00BF2CCA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636123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5F1EB7"/>
    <w:rPr>
      <w:color w:val="605E5C"/>
      <w:shd w:val="clear" w:color="auto" w:fill="E1DFDD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tiudual@upt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S/cwuxPlVTvYxihmgilcDzk9cQ==">AMUW2mVNLGI5l+6NhYnUTcCbSIPUv5sLm/wnbBurLhCkg+Et3s7jA0ZIt9xu3t061RCV/yeQ5V+OZYKY5V8UdIXNB41jzRti1PP5FQ9kBedzfJ1rK2D512c=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Diaconu</dc:creator>
  <cp:lastModifiedBy>Lacramioara CONDEA</cp:lastModifiedBy>
  <cp:revision>2</cp:revision>
  <dcterms:created xsi:type="dcterms:W3CDTF">2022-11-29T14:10:00Z</dcterms:created>
  <dcterms:modified xsi:type="dcterms:W3CDTF">2022-11-29T14:10:00Z</dcterms:modified>
</cp:coreProperties>
</file>